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293" w:rsidRPr="00A02B9B" w:rsidRDefault="00035293" w:rsidP="00035293">
      <w:pPr>
        <w:pBdr>
          <w:bottom w:val="single" w:sz="12" w:space="1" w:color="auto"/>
        </w:pBdr>
        <w:rPr>
          <w:rFonts w:ascii="Consolas" w:hAnsi="Consolas" w:cs="Consolas"/>
          <w:b/>
          <w:color w:val="595959" w:themeColor="text1" w:themeTint="A6"/>
          <w:sz w:val="44"/>
          <w:szCs w:val="44"/>
          <w:lang w:val="sr-Latn-CS"/>
        </w:rPr>
      </w:pPr>
      <w:r>
        <w:rPr>
          <w:noProof/>
          <w:lang w:val="en-US"/>
        </w:rPr>
        <w:drawing>
          <wp:inline distT="0" distB="0" distL="0" distR="0" wp14:anchorId="18D52ECC" wp14:editId="45710912">
            <wp:extent cx="1257300" cy="10546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0620" cy="1057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proofErr w:type="gramStart"/>
      <w:r w:rsidRPr="00035293">
        <w:rPr>
          <w:rFonts w:ascii="Consolas" w:hAnsi="Consolas" w:cs="Consolas"/>
          <w:b/>
          <w:color w:val="595959" w:themeColor="text1" w:themeTint="A6"/>
          <w:sz w:val="44"/>
          <w:szCs w:val="44"/>
        </w:rPr>
        <w:t>ecmwf</w:t>
      </w:r>
      <w:proofErr w:type="spellEnd"/>
      <w:proofErr w:type="gramEnd"/>
      <w:r w:rsidRPr="00035293">
        <w:rPr>
          <w:rFonts w:ascii="Consolas" w:hAnsi="Consolas" w:cs="Consolas"/>
          <w:b/>
          <w:color w:val="595959" w:themeColor="text1" w:themeTint="A6"/>
          <w:sz w:val="44"/>
          <w:szCs w:val="44"/>
        </w:rPr>
        <w:t xml:space="preserve"> </w:t>
      </w:r>
      <w:r w:rsidR="00A02B9B">
        <w:rPr>
          <w:rFonts w:ascii="Consolas" w:hAnsi="Consolas" w:cs="Consolas"/>
          <w:b/>
          <w:color w:val="595959" w:themeColor="text1" w:themeTint="A6"/>
          <w:sz w:val="44"/>
          <w:szCs w:val="44"/>
          <w:lang w:val="sr-Latn-CS"/>
        </w:rPr>
        <w:t>saopštenje za javnost</w:t>
      </w:r>
    </w:p>
    <w:p w:rsidR="007C76C1" w:rsidRDefault="007C76C1" w:rsidP="007C76C1">
      <w:pPr>
        <w:rPr>
          <w:rFonts w:ascii="Optima" w:hAnsi="Optima" w:cs="Consolas"/>
          <w:b/>
          <w:sz w:val="32"/>
          <w:szCs w:val="32"/>
        </w:rPr>
      </w:pPr>
    </w:p>
    <w:p w:rsidR="00A02B9B" w:rsidRPr="00A02B9B" w:rsidRDefault="00A02B9B" w:rsidP="00A02B9B">
      <w:pPr>
        <w:spacing w:after="0" w:line="240" w:lineRule="auto"/>
        <w:jc w:val="center"/>
        <w:rPr>
          <w:rFonts w:ascii="Arial" w:eastAsia="Calibri" w:hAnsi="Arial" w:cs="Arial"/>
          <w:b/>
          <w:sz w:val="32"/>
          <w:szCs w:val="32"/>
          <w:lang w:val="sr-Cyrl-CS"/>
        </w:rPr>
      </w:pPr>
      <w:r w:rsidRPr="00A02B9B">
        <w:rPr>
          <w:rFonts w:ascii="Arial" w:eastAsia="Calibri" w:hAnsi="Arial" w:cs="Arial"/>
          <w:b/>
          <w:sz w:val="32"/>
          <w:szCs w:val="32"/>
          <w:lang w:val="sr-Cyrl-CS"/>
        </w:rPr>
        <w:t>Srbija pristupila Evropskom centru za srednjoročne prognoze vremena</w:t>
      </w: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sz w:val="24"/>
          <w:szCs w:val="24"/>
          <w:lang w:val="sr-Cyrl-CS"/>
        </w:rPr>
      </w:pP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sz w:val="24"/>
          <w:szCs w:val="24"/>
          <w:lang w:val="sr-Cyrl-CS"/>
        </w:rPr>
      </w:pPr>
      <w:r w:rsidRPr="00A02B9B">
        <w:rPr>
          <w:rFonts w:ascii="Arial" w:eastAsia="Calibri" w:hAnsi="Arial" w:cs="Arial"/>
          <w:sz w:val="24"/>
          <w:szCs w:val="24"/>
          <w:lang w:val="sr-Cyrl-CS"/>
        </w:rPr>
        <w:t>Direktor Republičkog hidrometeorološkog zavoda (RHMZ) Vladan Kocić i generalni direktor Evropskog centra za srednjoročne prognoze vremena (</w:t>
      </w:r>
      <w:r w:rsidRPr="00A02B9B">
        <w:rPr>
          <w:rFonts w:ascii="Arial" w:eastAsia="Calibri" w:hAnsi="Arial" w:cs="Arial"/>
          <w:sz w:val="24"/>
          <w:szCs w:val="24"/>
        </w:rPr>
        <w:t xml:space="preserve">European Centre for Medium-Range </w:t>
      </w:r>
      <w:r>
        <w:rPr>
          <w:rFonts w:ascii="Arial" w:eastAsia="Calibri" w:hAnsi="Arial" w:cs="Arial"/>
          <w:sz w:val="24"/>
          <w:szCs w:val="24"/>
        </w:rPr>
        <w:t>W</w:t>
      </w:r>
      <w:r w:rsidRPr="00A02B9B">
        <w:rPr>
          <w:rFonts w:ascii="Arial" w:eastAsia="Calibri" w:hAnsi="Arial" w:cs="Arial"/>
          <w:sz w:val="24"/>
          <w:szCs w:val="24"/>
        </w:rPr>
        <w:t xml:space="preserve">eather Forecasts </w:t>
      </w:r>
      <w:r w:rsidRPr="00A02B9B">
        <w:rPr>
          <w:rFonts w:ascii="Arial" w:eastAsia="Calibri" w:hAnsi="Arial" w:cs="Arial"/>
          <w:sz w:val="24"/>
          <w:szCs w:val="24"/>
          <w:lang w:val="sr-Cyrl-CS"/>
        </w:rPr>
        <w:t xml:space="preserve">– </w:t>
      </w:r>
      <w:r w:rsidRPr="00A02B9B">
        <w:rPr>
          <w:rFonts w:ascii="Arial" w:eastAsia="Calibri" w:hAnsi="Arial" w:cs="Arial"/>
          <w:sz w:val="24"/>
          <w:szCs w:val="24"/>
        </w:rPr>
        <w:t>ECM</w:t>
      </w:r>
      <w:r>
        <w:rPr>
          <w:rFonts w:ascii="Arial" w:eastAsia="Calibri" w:hAnsi="Arial" w:cs="Arial"/>
          <w:sz w:val="24"/>
          <w:szCs w:val="24"/>
        </w:rPr>
        <w:t>W</w:t>
      </w:r>
      <w:r w:rsidRPr="00A02B9B">
        <w:rPr>
          <w:rFonts w:ascii="Arial" w:eastAsia="Calibri" w:hAnsi="Arial" w:cs="Arial"/>
          <w:sz w:val="24"/>
          <w:szCs w:val="24"/>
        </w:rPr>
        <w:t>F</w:t>
      </w:r>
      <w:r w:rsidRPr="00A02B9B">
        <w:rPr>
          <w:rFonts w:ascii="Arial" w:eastAsia="Calibri" w:hAnsi="Arial" w:cs="Arial"/>
          <w:sz w:val="24"/>
          <w:szCs w:val="24"/>
          <w:lang w:val="sr-Cyrl-CS"/>
        </w:rPr>
        <w:t>), profesor Alan Torp, potpisali su 27. septembra 2013. godine u Beogradu „Sporazum između Vlade Republike Srbije i Evropskog centra za srednjoročne prognoze vremena o pristupanju Republike Srbije Konvenciji ECM</w:t>
      </w:r>
      <w:r>
        <w:rPr>
          <w:rFonts w:ascii="Arial" w:eastAsia="Calibri" w:hAnsi="Arial" w:cs="Arial"/>
          <w:sz w:val="24"/>
          <w:szCs w:val="24"/>
          <w:lang w:val="en-US"/>
        </w:rPr>
        <w:t>W</w:t>
      </w:r>
      <w:r w:rsidRPr="00A02B9B">
        <w:rPr>
          <w:rFonts w:ascii="Arial" w:eastAsia="Calibri" w:hAnsi="Arial" w:cs="Arial"/>
          <w:sz w:val="24"/>
          <w:szCs w:val="24"/>
          <w:lang w:val="sr-Cyrl-CS"/>
        </w:rPr>
        <w:t xml:space="preserve">F-a“. Sporazum će stupiti na snagu nakon ratifikacije u Skupštini Srbije, čime će se Srbija zvanično pridružiti ostalim državama članicama koje upravljaju Centrom i odlučuju o njegovim strateškim ciljevima.  </w:t>
      </w: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sz w:val="24"/>
          <w:szCs w:val="24"/>
          <w:lang w:val="sr-Cyrl-CS"/>
        </w:rPr>
      </w:pPr>
      <w:r w:rsidRPr="00A02B9B">
        <w:rPr>
          <w:rFonts w:ascii="Arial" w:eastAsia="Calibri" w:hAnsi="Arial" w:cs="Arial"/>
          <w:sz w:val="24"/>
          <w:szCs w:val="24"/>
          <w:lang w:val="sr-Cyrl-CS"/>
        </w:rPr>
        <w:t xml:space="preserve">Poznato je da privredne i društvene delatnosti u velikoj meri zavise od sposobnosti prognoziranja vremena, a saradnjom sa Centrom, RHMZ će doprineti jačanju otpornosti i kapaciteta Srbije. </w:t>
      </w: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i/>
          <w:sz w:val="24"/>
          <w:szCs w:val="24"/>
          <w:lang w:val="sr-Cyrl-CS"/>
        </w:rPr>
      </w:pPr>
      <w:r w:rsidRPr="00A02B9B">
        <w:rPr>
          <w:rFonts w:ascii="Arial" w:eastAsia="Calibri" w:hAnsi="Arial" w:cs="Arial"/>
          <w:sz w:val="24"/>
          <w:szCs w:val="24"/>
          <w:lang w:val="sr-Cyrl-CS"/>
        </w:rPr>
        <w:t>Komentarišući pristupanje Centru i koristi koje će ono doneti privredi i građanima Srbije, Vladan Kocić rekao je: „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>Čast mi je da potpišem sporazum o pristupanju ECM</w:t>
      </w:r>
      <w:r>
        <w:rPr>
          <w:rFonts w:ascii="Arial" w:eastAsia="Calibri" w:hAnsi="Arial" w:cs="Arial"/>
          <w:i/>
          <w:sz w:val="24"/>
          <w:szCs w:val="24"/>
          <w:lang w:val="en-US"/>
        </w:rPr>
        <w:t>W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 xml:space="preserve">F-u, vodećem svetskom centru u oblasti srednjoročnog prognoziranja vremena. Želeo bih da izrazim zahvalnost Savetu Centra zbog donošenja jednoglasne odluke o pristupanju Republike Srbije </w:t>
      </w:r>
      <w:r w:rsidRPr="00A02B9B">
        <w:rPr>
          <w:rFonts w:ascii="Arial" w:eastAsia="Calibri" w:hAnsi="Arial" w:cs="Arial"/>
          <w:i/>
          <w:sz w:val="24"/>
          <w:szCs w:val="24"/>
        </w:rPr>
        <w:t>ECM</w:t>
      </w:r>
      <w:r>
        <w:rPr>
          <w:rFonts w:ascii="Arial" w:eastAsia="Calibri" w:hAnsi="Arial" w:cs="Arial"/>
          <w:i/>
          <w:sz w:val="24"/>
          <w:szCs w:val="24"/>
        </w:rPr>
        <w:t>W</w:t>
      </w:r>
      <w:r w:rsidRPr="00A02B9B">
        <w:rPr>
          <w:rFonts w:ascii="Arial" w:eastAsia="Calibri" w:hAnsi="Arial" w:cs="Arial"/>
          <w:i/>
          <w:sz w:val="24"/>
          <w:szCs w:val="24"/>
        </w:rPr>
        <w:t>F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 xml:space="preserve"> Konvenciji, kao i da se zahvalim Vladi Republike Srbije koja nam je pružila neophodnu podršku i prepoznala značaj koji pristupanje Centru ima za dalji razvoj i unapređenje Zavoda.</w:t>
      </w: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i/>
          <w:sz w:val="24"/>
          <w:szCs w:val="24"/>
          <w:lang w:val="sr-Cyrl-CS"/>
        </w:rPr>
      </w:pP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 xml:space="preserve">Uloga Zavoda u smanjenju rizika od prirodnih katastrofa postaje sve značajnija, naročito ako se uzmu u obzir istorijski podaci koji pokazuju da su učestalost i intenzitet meteoroloških i hidroloških nepogoda u Srbiji u porastu. Procenat nepogoda hidrometeorološkog porekla u odnosu na ukupan broj katastrofa u Srbiji sličan je onom na regionalnom i svetskom nivou (oko 90%). RHMZ će koristiti produkte Centra prvenstveno pri izradi ranih najava ekstremnih vremenskih 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lastRenderedPageBreak/>
        <w:t>nepogoda, kao što su oluje, jake padavine i toplotni talasi. Produkti Centra omogućiće nam da se adekvatno pripremo i pružimo odgovor na takve nepogode, te će time igrati ključnu ulogu u spašavanju života i umanjivanju ekonomskih gubitaka.“</w:t>
      </w:r>
    </w:p>
    <w:p w:rsidR="00A02B9B" w:rsidRPr="00A02B9B" w:rsidRDefault="00A02B9B" w:rsidP="00A02B9B">
      <w:pPr>
        <w:spacing w:line="360" w:lineRule="auto"/>
        <w:jc w:val="both"/>
        <w:rPr>
          <w:rFonts w:ascii="Arial" w:eastAsia="Calibri" w:hAnsi="Arial" w:cs="Arial"/>
          <w:i/>
          <w:sz w:val="24"/>
          <w:szCs w:val="24"/>
          <w:lang w:val="sr-Cyrl-CS"/>
        </w:rPr>
      </w:pPr>
      <w:r w:rsidRPr="00A02B9B">
        <w:rPr>
          <w:rFonts w:ascii="Arial" w:eastAsia="Calibri" w:hAnsi="Arial" w:cs="Arial"/>
          <w:sz w:val="24"/>
          <w:szCs w:val="24"/>
          <w:lang w:val="sr-Cyrl-CS"/>
        </w:rPr>
        <w:t xml:space="preserve">Profesor Torp rekao je: 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 xml:space="preserve">„Izuzetno sam zadovoljan što će Republika Srbija ubrzo nakon današnjeg potpisivanja postati jedna od država članica Centra i punopravna članica njegovog Saveta. Srbija će na slobodnu upotrebu dobiti i deo vremena i arhivskih resursa superkompjutera Centra, a javne službe u Srbiji imaće pristup svim našim alatima i produktima. Naročito se radujem saradnji sa našim kolegama iz Srbije koja će doneti korist kako RHMZ-u, tako i </w:t>
      </w:r>
      <w:r w:rsidRPr="00A02B9B">
        <w:rPr>
          <w:rFonts w:ascii="Arial" w:eastAsia="Calibri" w:hAnsi="Arial" w:cs="Arial"/>
          <w:i/>
          <w:sz w:val="24"/>
          <w:szCs w:val="24"/>
        </w:rPr>
        <w:t>ECM</w:t>
      </w:r>
      <w:r>
        <w:rPr>
          <w:rFonts w:ascii="Arial" w:eastAsia="Calibri" w:hAnsi="Arial" w:cs="Arial"/>
          <w:i/>
          <w:sz w:val="24"/>
          <w:szCs w:val="24"/>
        </w:rPr>
        <w:t>W</w:t>
      </w:r>
      <w:r w:rsidRPr="00A02B9B">
        <w:rPr>
          <w:rFonts w:ascii="Arial" w:eastAsia="Calibri" w:hAnsi="Arial" w:cs="Arial"/>
          <w:i/>
          <w:sz w:val="24"/>
          <w:szCs w:val="24"/>
        </w:rPr>
        <w:t>F</w:t>
      </w:r>
      <w:r w:rsidRPr="00A02B9B">
        <w:rPr>
          <w:rFonts w:ascii="Arial" w:eastAsia="Calibri" w:hAnsi="Arial" w:cs="Arial"/>
          <w:i/>
          <w:sz w:val="24"/>
          <w:szCs w:val="24"/>
          <w:lang w:val="sr-Cyrl-CS"/>
        </w:rPr>
        <w:t>-u.“</w:t>
      </w:r>
    </w:p>
    <w:p w:rsidR="00A02B9B" w:rsidRPr="00A02B9B" w:rsidRDefault="00A02B9B" w:rsidP="00A02B9B">
      <w:pPr>
        <w:rPr>
          <w:rFonts w:ascii="Arial" w:eastAsia="Calibri" w:hAnsi="Arial" w:cs="Arial"/>
          <w:b/>
          <w:sz w:val="24"/>
          <w:szCs w:val="24"/>
          <w:u w:val="single"/>
          <w:lang w:val="sr-Cyrl-CS"/>
        </w:rPr>
      </w:pPr>
      <w:r w:rsidRPr="00A02B9B">
        <w:rPr>
          <w:rFonts w:ascii="Arial" w:eastAsia="Calibri" w:hAnsi="Arial" w:cs="Arial"/>
          <w:b/>
          <w:sz w:val="24"/>
          <w:szCs w:val="24"/>
          <w:u w:val="single"/>
          <w:lang w:val="sr-Cyrl-CS"/>
        </w:rPr>
        <w:t>Napomene za urednike:</w:t>
      </w:r>
    </w:p>
    <w:p w:rsidR="00A02B9B" w:rsidRPr="00A02B9B" w:rsidRDefault="00A02B9B" w:rsidP="00A02B9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</w:rPr>
      </w:pP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 xml:space="preserve">F </w:t>
      </w:r>
      <w:r w:rsidRPr="00A02B9B">
        <w:rPr>
          <w:rFonts w:ascii="Arial" w:eastAsia="Times New Roman" w:hAnsi="Arial" w:cs="Arial"/>
          <w:lang w:val="sr-Cyrl-CS"/>
        </w:rPr>
        <w:t>je međuvladina organizacija koju čine 34 države (20 država članica i 14 pridruženih članica).</w:t>
      </w:r>
      <w:r w:rsidRPr="00A02B9B">
        <w:rPr>
          <w:rFonts w:ascii="Arial" w:eastAsia="Times New Roman" w:hAnsi="Arial" w:cs="Arial"/>
        </w:rPr>
        <w:t xml:space="preserve"> 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 xml:space="preserve"> je osnovan 1975. godine, pošto je prepoznata potreba za objedinjavanjem naučnih i tehničkih resursa evropskih meteoroloških službi i institucija za izradu srednjoročnih prognoza vremena. Termin srednjoročno odnosi se na vremenske periode od 3 do 10 dana unapred; međutim, sve je češća izrada i produženih prognoza na mesečnom i sezonskom nivou. </w:t>
      </w:r>
    </w:p>
    <w:p w:rsidR="00A02B9B" w:rsidRPr="00A02B9B" w:rsidRDefault="00A02B9B" w:rsidP="00A02B9B">
      <w:pPr>
        <w:spacing w:after="0" w:line="240" w:lineRule="auto"/>
        <w:contextualSpacing/>
        <w:rPr>
          <w:rFonts w:ascii="Arial" w:eastAsia="Times New Roman" w:hAnsi="Arial" w:cs="Arial"/>
          <w:lang w:val="sr-Cyrl-CS"/>
        </w:rPr>
      </w:pPr>
    </w:p>
    <w:p w:rsidR="00A02B9B" w:rsidRPr="00A02B9B" w:rsidRDefault="00A02B9B" w:rsidP="00A02B9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</w:rPr>
      </w:pP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 xml:space="preserve">F </w:t>
      </w:r>
      <w:proofErr w:type="gramStart"/>
      <w:r w:rsidRPr="00A02B9B">
        <w:rPr>
          <w:rFonts w:ascii="Arial" w:eastAsia="Times New Roman" w:hAnsi="Arial" w:cs="Arial"/>
          <w:lang w:val="sr-Cyrl-CS"/>
        </w:rPr>
        <w:t>danas</w:t>
      </w:r>
      <w:proofErr w:type="gramEnd"/>
      <w:r w:rsidRPr="00A02B9B">
        <w:rPr>
          <w:rFonts w:ascii="Arial" w:eastAsia="Times New Roman" w:hAnsi="Arial" w:cs="Arial"/>
          <w:lang w:val="sr-Cyrl-CS"/>
        </w:rPr>
        <w:t xml:space="preserve"> proizvodi globalne numeričke prognoze vremena od trenutnih uslova do godinu dana unapred, sa varirajućim stepenom detalja; Centar takođe proizvodi prognoze atmosferskog sastava koje obuhvataju gasove sa efektom staklene bašte, zagađivače vazduha, aerosole, dim i vulkanski pepeo. Korišćenjem svojih kombinovanih okeansko-atmosferskih modela,</w:t>
      </w:r>
      <w:r w:rsidRPr="00A02B9B">
        <w:rPr>
          <w:rFonts w:ascii="Arial" w:eastAsia="Times New Roman" w:hAnsi="Arial" w:cs="Arial"/>
        </w:rPr>
        <w:t xml:space="preserve"> 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 xml:space="preserve"> proizvodi i vodeće svetske prognoze okeanskih talasa. U okviru svojih kapaciteta za precizno analiziranje stanja atmosfere i okeana, </w:t>
      </w: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 xml:space="preserve"> takođe predstavlja i predvodnika u praćenju klime koristeći ponovne analize prethodnih osmatranja upotrebom najsavremenijih tehnika modeliranja i asimilacije. </w:t>
      </w: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>, kao rezultat svega toga, poseduje najveću meteorološku bazu podataka u svetu.</w:t>
      </w:r>
    </w:p>
    <w:p w:rsidR="00A02B9B" w:rsidRPr="00A02B9B" w:rsidRDefault="00A02B9B" w:rsidP="00A02B9B">
      <w:pPr>
        <w:spacing w:after="0" w:line="240" w:lineRule="auto"/>
        <w:contextualSpacing/>
        <w:jc w:val="both"/>
        <w:rPr>
          <w:rFonts w:ascii="Arial" w:eastAsia="Times New Roman" w:hAnsi="Arial" w:cs="Arial"/>
        </w:rPr>
      </w:pPr>
    </w:p>
    <w:p w:rsidR="00A02B9B" w:rsidRPr="00A02B9B" w:rsidRDefault="00A02B9B" w:rsidP="00A02B9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</w:rPr>
      </w:pP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 xml:space="preserve">F </w:t>
      </w:r>
      <w:r w:rsidRPr="00A02B9B">
        <w:rPr>
          <w:rFonts w:ascii="Arial" w:eastAsia="Times New Roman" w:hAnsi="Arial" w:cs="Arial"/>
          <w:lang w:val="sr-Cyrl-CS"/>
        </w:rPr>
        <w:t xml:space="preserve">u isto vreme predstavlja istraživački institut i operativnu službu koja radi neprestano, proizvodeći i dostavljajući numeričke prognoze vremena i ostale podatke širokom krugu korisnika. Ti podaci su u potpunosti dostupni nacionalnim meteorološkim službama država članica </w:t>
      </w: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 xml:space="preserve">-a za korišćenje u obavljanju njihovih zvaničnih dužnosti. Centar takođe poseduje i katalog pomenutih prognostičarskih podataka koji se prodaju raznim preduzećima i drugim komercijalnim korisnicima širom sveta. Superkompjuter </w:t>
      </w:r>
      <w:r w:rsidRPr="00A02B9B">
        <w:rPr>
          <w:rFonts w:ascii="Arial" w:eastAsia="Times New Roman" w:hAnsi="Arial" w:cs="Arial"/>
        </w:rPr>
        <w:t>ECM</w:t>
      </w:r>
      <w:r>
        <w:rPr>
          <w:rFonts w:ascii="Arial" w:eastAsia="Times New Roman" w:hAnsi="Arial" w:cs="Arial"/>
        </w:rPr>
        <w:t>W</w:t>
      </w:r>
      <w:bookmarkStart w:id="0" w:name="_GoBack"/>
      <w:bookmarkEnd w:id="0"/>
      <w:r w:rsidRPr="00A02B9B">
        <w:rPr>
          <w:rFonts w:ascii="Arial" w:eastAsia="Times New Roman" w:hAnsi="Arial" w:cs="Arial"/>
        </w:rPr>
        <w:t>F</w:t>
      </w:r>
      <w:r w:rsidRPr="00A02B9B">
        <w:rPr>
          <w:rFonts w:ascii="Arial" w:eastAsia="Times New Roman" w:hAnsi="Arial" w:cs="Arial"/>
          <w:lang w:val="sr-Cyrl-CS"/>
        </w:rPr>
        <w:t xml:space="preserve">-a (i povezana arhiva podataka) jedan je od najvećih tog tipa u Evropi, a državama članicama dostupno je 25% njegovih resursa za slobodnu upotrebu (što je još jedna velika korist koju postojanje Centra donosi evropskim zemljama). </w:t>
      </w:r>
    </w:p>
    <w:p w:rsidR="00A02B9B" w:rsidRPr="00A02B9B" w:rsidRDefault="00A02B9B" w:rsidP="00A02B9B">
      <w:pPr>
        <w:spacing w:after="0" w:line="240" w:lineRule="auto"/>
        <w:rPr>
          <w:rFonts w:ascii="Arial" w:eastAsia="Calibri" w:hAnsi="Arial" w:cs="Arial"/>
          <w:lang w:val="sr-Cyrl-CS"/>
        </w:rPr>
      </w:pPr>
    </w:p>
    <w:p w:rsidR="00A02B9B" w:rsidRPr="00A02B9B" w:rsidRDefault="00A02B9B" w:rsidP="00A02B9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</w:rPr>
      </w:pPr>
      <w:r w:rsidRPr="00A02B9B">
        <w:rPr>
          <w:rFonts w:ascii="Arial" w:eastAsia="Times New Roman" w:hAnsi="Arial" w:cs="Arial"/>
          <w:lang w:val="sr-Cyrl-CS"/>
        </w:rPr>
        <w:t>Države članice čine: Austrija, Belgija, Danska, Finska, Francuska, Grčka, Holandija, Island, Irska, Italija, Luksemburg, Nemačka, Norveška, Portugalija, Slovenija, Španija, Švedska, Švajcarska, Turska i Ujedinjeno Kraljevstvo.</w:t>
      </w:r>
    </w:p>
    <w:p w:rsidR="00A02B9B" w:rsidRPr="00A02B9B" w:rsidRDefault="00A02B9B" w:rsidP="00A02B9B">
      <w:pPr>
        <w:spacing w:after="0"/>
        <w:jc w:val="both"/>
        <w:rPr>
          <w:rFonts w:ascii="Arial" w:eastAsia="Times New Roman" w:hAnsi="Arial" w:cs="Arial"/>
          <w:lang w:val="sr-Cyrl-CS"/>
        </w:rPr>
      </w:pPr>
    </w:p>
    <w:p w:rsidR="00A02B9B" w:rsidRPr="00A02B9B" w:rsidRDefault="00A02B9B" w:rsidP="00A02B9B">
      <w:pPr>
        <w:jc w:val="both"/>
        <w:rPr>
          <w:rFonts w:ascii="Arial" w:eastAsia="Times New Roman" w:hAnsi="Arial" w:cs="Arial"/>
          <w:lang w:val="sr-Cyrl-CS"/>
        </w:rPr>
      </w:pPr>
      <w:r w:rsidRPr="00A02B9B">
        <w:rPr>
          <w:rFonts w:ascii="Arial" w:eastAsia="Times New Roman" w:hAnsi="Arial" w:cs="Arial"/>
          <w:lang w:val="sr-Cyrl-CS"/>
        </w:rPr>
        <w:t>Pridružene države čine: Bivša Jugoslovenska Republika Makedonija, Bugarska, Crna Gora, Češka, Estonija, Hrvatska, Izrael, Letonija, Litvanija, Mađarska, Maroko, Rumunija i Slovačka. Srbija će imati status pridružene članice sve do stupanja na snagu sporazuma o pristupanju.</w:t>
      </w:r>
    </w:p>
    <w:p w:rsidR="00A02B9B" w:rsidRPr="00A02B9B" w:rsidRDefault="00A02B9B" w:rsidP="00A02B9B">
      <w:pPr>
        <w:pBdr>
          <w:bottom w:val="single" w:sz="12" w:space="1" w:color="auto"/>
        </w:pBdr>
        <w:rPr>
          <w:rFonts w:ascii="Arial" w:eastAsia="Calibri" w:hAnsi="Arial" w:cs="Arial"/>
          <w:lang w:val="sr-Cyrl-CS"/>
        </w:rPr>
      </w:pPr>
    </w:p>
    <w:p w:rsidR="00A02B9B" w:rsidRPr="00A02B9B" w:rsidRDefault="00A02B9B" w:rsidP="00A02B9B">
      <w:pPr>
        <w:rPr>
          <w:rFonts w:ascii="Arial" w:eastAsia="Calibri" w:hAnsi="Arial" w:cs="Arial"/>
        </w:rPr>
      </w:pPr>
    </w:p>
    <w:p w:rsidR="00A02B9B" w:rsidRPr="00A02B9B" w:rsidRDefault="00A02B9B" w:rsidP="00A02B9B">
      <w:pPr>
        <w:rPr>
          <w:rFonts w:ascii="Arial" w:eastAsia="Calibri" w:hAnsi="Arial" w:cs="Arial"/>
          <w:lang w:val="sr-Cyrl-CS"/>
        </w:rPr>
      </w:pPr>
      <w:r w:rsidRPr="00A02B9B">
        <w:rPr>
          <w:rFonts w:ascii="Arial" w:eastAsia="Calibri" w:hAnsi="Arial" w:cs="Arial"/>
          <w:u w:val="single"/>
          <w:lang w:val="sr-Cyrl-CS"/>
        </w:rPr>
        <w:t>Kontakt sa medijima:</w:t>
      </w:r>
    </w:p>
    <w:p w:rsidR="00A02B9B" w:rsidRPr="00A02B9B" w:rsidRDefault="00A02B9B" w:rsidP="00A02B9B">
      <w:pPr>
        <w:rPr>
          <w:rFonts w:ascii="Arial" w:eastAsia="Calibri" w:hAnsi="Arial" w:cs="Arial"/>
          <w:b/>
          <w:lang w:val="sr-Cyrl-CS"/>
        </w:rPr>
      </w:pPr>
      <w:r w:rsidRPr="00A02B9B">
        <w:rPr>
          <w:rFonts w:ascii="Arial" w:eastAsia="Calibri" w:hAnsi="Arial" w:cs="Arial"/>
          <w:b/>
          <w:lang w:val="sr-Cyrl-CS"/>
        </w:rPr>
        <w:t>RHMZ, Srbija</w:t>
      </w:r>
    </w:p>
    <w:p w:rsidR="00A02B9B" w:rsidRPr="00A02B9B" w:rsidRDefault="00A02B9B" w:rsidP="00A02B9B">
      <w:pPr>
        <w:numPr>
          <w:ilvl w:val="0"/>
          <w:numId w:val="5"/>
        </w:numPr>
        <w:spacing w:after="0" w:line="240" w:lineRule="auto"/>
        <w:contextualSpacing/>
        <w:rPr>
          <w:rFonts w:ascii="Arial" w:eastAsia="Times New Roman" w:hAnsi="Arial" w:cs="Arial"/>
          <w:szCs w:val="20"/>
        </w:rPr>
      </w:pPr>
      <w:r w:rsidRPr="00A02B9B">
        <w:rPr>
          <w:rFonts w:ascii="Arial" w:eastAsia="Times New Roman" w:hAnsi="Arial" w:cs="Arial"/>
          <w:szCs w:val="20"/>
          <w:lang w:val="sr-Cyrl-CS"/>
        </w:rPr>
        <w:t>Mikša Jovanović, +381 113050851</w:t>
      </w:r>
    </w:p>
    <w:p w:rsidR="00A02B9B" w:rsidRPr="00A02B9B" w:rsidRDefault="00A02B9B" w:rsidP="00A02B9B">
      <w:pPr>
        <w:rPr>
          <w:rFonts w:ascii="Arial" w:eastAsia="Calibri" w:hAnsi="Arial" w:cs="Arial"/>
        </w:rPr>
      </w:pPr>
    </w:p>
    <w:p w:rsidR="00A02B9B" w:rsidRPr="00A02B9B" w:rsidRDefault="00A02B9B" w:rsidP="00A02B9B">
      <w:pPr>
        <w:rPr>
          <w:rFonts w:ascii="Arial" w:eastAsia="Calibri" w:hAnsi="Arial" w:cs="Arial"/>
          <w:b/>
          <w:lang w:val="sr-Cyrl-CS"/>
        </w:rPr>
      </w:pPr>
      <w:proofErr w:type="spellStart"/>
      <w:r w:rsidRPr="00A02B9B">
        <w:rPr>
          <w:rFonts w:ascii="Arial" w:eastAsia="Calibri" w:hAnsi="Arial" w:cs="Arial"/>
          <w:b/>
        </w:rPr>
        <w:t>ECMNjF</w:t>
      </w:r>
      <w:proofErr w:type="spellEnd"/>
      <w:r w:rsidRPr="00A02B9B">
        <w:rPr>
          <w:rFonts w:ascii="Arial" w:eastAsia="Calibri" w:hAnsi="Arial" w:cs="Arial"/>
          <w:b/>
        </w:rPr>
        <w:t xml:space="preserve">, </w:t>
      </w:r>
      <w:r w:rsidRPr="00A02B9B">
        <w:rPr>
          <w:rFonts w:ascii="Arial" w:eastAsia="Calibri" w:hAnsi="Arial" w:cs="Arial"/>
          <w:b/>
          <w:lang w:val="sr-Cyrl-CS"/>
        </w:rPr>
        <w:t>Ujedinjeno Kraljevstvo</w:t>
      </w:r>
    </w:p>
    <w:p w:rsidR="00A02B9B" w:rsidRPr="00A02B9B" w:rsidRDefault="00A02B9B" w:rsidP="00A02B9B">
      <w:pPr>
        <w:numPr>
          <w:ilvl w:val="0"/>
          <w:numId w:val="4"/>
        </w:numPr>
        <w:spacing w:after="0" w:line="240" w:lineRule="auto"/>
        <w:contextualSpacing/>
        <w:rPr>
          <w:rFonts w:ascii="Arial" w:eastAsia="Times New Roman" w:hAnsi="Arial" w:cs="Arial"/>
          <w:szCs w:val="20"/>
        </w:rPr>
      </w:pPr>
      <w:r w:rsidRPr="00A02B9B">
        <w:rPr>
          <w:rFonts w:ascii="Arial" w:eastAsia="Times New Roman" w:hAnsi="Arial" w:cs="Arial"/>
          <w:szCs w:val="20"/>
        </w:rPr>
        <w:t xml:space="preserve">Chantal </w:t>
      </w:r>
      <w:proofErr w:type="spellStart"/>
      <w:r w:rsidRPr="00A02B9B">
        <w:rPr>
          <w:rFonts w:ascii="Arial" w:eastAsia="Times New Roman" w:hAnsi="Arial" w:cs="Arial"/>
          <w:szCs w:val="20"/>
        </w:rPr>
        <w:t>Dunikonjski</w:t>
      </w:r>
      <w:proofErr w:type="spellEnd"/>
      <w:r w:rsidRPr="00A02B9B">
        <w:rPr>
          <w:rFonts w:ascii="Arial" w:eastAsia="Times New Roman" w:hAnsi="Arial" w:cs="Arial"/>
          <w:szCs w:val="20"/>
        </w:rPr>
        <w:t>, +44 1189499155</w:t>
      </w:r>
    </w:p>
    <w:p w:rsidR="00A02B9B" w:rsidRPr="00A02B9B" w:rsidRDefault="00A02B9B" w:rsidP="00A02B9B">
      <w:pPr>
        <w:numPr>
          <w:ilvl w:val="0"/>
          <w:numId w:val="4"/>
        </w:numPr>
        <w:spacing w:after="0" w:line="240" w:lineRule="auto"/>
        <w:contextualSpacing/>
        <w:rPr>
          <w:rFonts w:ascii="Arial" w:eastAsia="Times New Roman" w:hAnsi="Arial" w:cs="Arial"/>
          <w:szCs w:val="20"/>
        </w:rPr>
      </w:pPr>
      <w:r w:rsidRPr="00A02B9B">
        <w:rPr>
          <w:rFonts w:ascii="Arial" w:eastAsia="Times New Roman" w:hAnsi="Arial" w:cs="Arial"/>
          <w:szCs w:val="20"/>
        </w:rPr>
        <w:t>Hilda Carr, +44 1189499101</w:t>
      </w:r>
    </w:p>
    <w:p w:rsidR="00A02B9B" w:rsidRPr="00A02B9B" w:rsidRDefault="00A02B9B" w:rsidP="00A02B9B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/>
        </w:rPr>
      </w:pPr>
    </w:p>
    <w:p w:rsidR="00C70049" w:rsidRPr="00C70049" w:rsidRDefault="00C70049" w:rsidP="00A02B9B">
      <w:pPr>
        <w:jc w:val="center"/>
        <w:rPr>
          <w:rFonts w:ascii="Arial" w:hAnsi="Arial" w:cs="Arial"/>
        </w:rPr>
      </w:pPr>
    </w:p>
    <w:sectPr w:rsidR="00C70049" w:rsidRPr="00C70049" w:rsidSect="00035293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0303"/>
    <w:multiLevelType w:val="hybridMultilevel"/>
    <w:tmpl w:val="3DDA4CFA"/>
    <w:lvl w:ilvl="0" w:tplc="8528B0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C003AE"/>
    <w:multiLevelType w:val="hybridMultilevel"/>
    <w:tmpl w:val="D5361E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96530D"/>
    <w:multiLevelType w:val="hybridMultilevel"/>
    <w:tmpl w:val="B208627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F11028"/>
    <w:multiLevelType w:val="multilevel"/>
    <w:tmpl w:val="C60EB4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458A7E48"/>
    <w:multiLevelType w:val="hybridMultilevel"/>
    <w:tmpl w:val="0540E53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65274D56"/>
    <w:multiLevelType w:val="hybridMultilevel"/>
    <w:tmpl w:val="8ECE1E4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9910BC"/>
    <w:multiLevelType w:val="hybridMultilevel"/>
    <w:tmpl w:val="BFF226EA"/>
    <w:lvl w:ilvl="0" w:tplc="2E189CC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E00"/>
    <w:rsid w:val="00035293"/>
    <w:rsid w:val="000D3343"/>
    <w:rsid w:val="000E1C79"/>
    <w:rsid w:val="00104906"/>
    <w:rsid w:val="00221208"/>
    <w:rsid w:val="002C23F0"/>
    <w:rsid w:val="00305C25"/>
    <w:rsid w:val="003318D3"/>
    <w:rsid w:val="00345E55"/>
    <w:rsid w:val="003C5F27"/>
    <w:rsid w:val="003E7EC3"/>
    <w:rsid w:val="003F27EA"/>
    <w:rsid w:val="004255D2"/>
    <w:rsid w:val="00446710"/>
    <w:rsid w:val="004476C7"/>
    <w:rsid w:val="00464674"/>
    <w:rsid w:val="004B5A99"/>
    <w:rsid w:val="004B7E00"/>
    <w:rsid w:val="00507853"/>
    <w:rsid w:val="00614770"/>
    <w:rsid w:val="00742148"/>
    <w:rsid w:val="00766F62"/>
    <w:rsid w:val="00794CD6"/>
    <w:rsid w:val="007C074E"/>
    <w:rsid w:val="007C76C1"/>
    <w:rsid w:val="00855CD8"/>
    <w:rsid w:val="00914A7D"/>
    <w:rsid w:val="009977BC"/>
    <w:rsid w:val="00A02B9B"/>
    <w:rsid w:val="00A85B3F"/>
    <w:rsid w:val="00A9663C"/>
    <w:rsid w:val="00AA24E5"/>
    <w:rsid w:val="00AA2D25"/>
    <w:rsid w:val="00AD6578"/>
    <w:rsid w:val="00AE3F9D"/>
    <w:rsid w:val="00B43D55"/>
    <w:rsid w:val="00B663CB"/>
    <w:rsid w:val="00C6667B"/>
    <w:rsid w:val="00C70049"/>
    <w:rsid w:val="00C76568"/>
    <w:rsid w:val="00CD3554"/>
    <w:rsid w:val="00D303FF"/>
    <w:rsid w:val="00D6377C"/>
    <w:rsid w:val="00D72121"/>
    <w:rsid w:val="00DF4638"/>
    <w:rsid w:val="00E47B6A"/>
    <w:rsid w:val="00E60EFB"/>
    <w:rsid w:val="00E61E79"/>
    <w:rsid w:val="00F2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E00"/>
  </w:style>
  <w:style w:type="paragraph" w:styleId="Heading1">
    <w:name w:val="heading 1"/>
    <w:basedOn w:val="Normal"/>
    <w:link w:val="Heading1Char"/>
    <w:uiPriority w:val="9"/>
    <w:qFormat/>
    <w:rsid w:val="003C5F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A02B9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C5F2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29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07853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rsid w:val="00A02B9B"/>
    <w:rPr>
      <w:rFonts w:ascii="Arial" w:eastAsia="Times New Roman" w:hAnsi="Arial" w:cs="Arial"/>
      <w:b/>
      <w:bCs/>
      <w:sz w:val="26"/>
      <w:szCs w:val="26"/>
      <w:lang w:val="en-US"/>
    </w:rPr>
  </w:style>
  <w:style w:type="numbering" w:customStyle="1" w:styleId="NoList1">
    <w:name w:val="No List1"/>
    <w:next w:val="NoList"/>
    <w:semiHidden/>
    <w:unhideWhenUsed/>
    <w:rsid w:val="00A02B9B"/>
  </w:style>
  <w:style w:type="character" w:styleId="Hyperlink">
    <w:name w:val="Hyperlink"/>
    <w:basedOn w:val="DefaultParagraphFont"/>
    <w:rsid w:val="00A02B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E00"/>
  </w:style>
  <w:style w:type="paragraph" w:styleId="Heading1">
    <w:name w:val="heading 1"/>
    <w:basedOn w:val="Normal"/>
    <w:link w:val="Heading1Char"/>
    <w:uiPriority w:val="9"/>
    <w:qFormat/>
    <w:rsid w:val="003C5F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A02B9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C5F2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29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07853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rsid w:val="00A02B9B"/>
    <w:rPr>
      <w:rFonts w:ascii="Arial" w:eastAsia="Times New Roman" w:hAnsi="Arial" w:cs="Arial"/>
      <w:b/>
      <w:bCs/>
      <w:sz w:val="26"/>
      <w:szCs w:val="26"/>
      <w:lang w:val="en-US"/>
    </w:rPr>
  </w:style>
  <w:style w:type="numbering" w:customStyle="1" w:styleId="NoList1">
    <w:name w:val="No List1"/>
    <w:next w:val="NoList"/>
    <w:semiHidden/>
    <w:unhideWhenUsed/>
    <w:rsid w:val="00A02B9B"/>
  </w:style>
  <w:style w:type="character" w:styleId="Hyperlink">
    <w:name w:val="Hyperlink"/>
    <w:basedOn w:val="DefaultParagraphFont"/>
    <w:rsid w:val="00A02B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8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Hilda Carr</dc:creator>
  <cp:lastModifiedBy>mr Miksa Jovanovic, dipl. ing.</cp:lastModifiedBy>
  <cp:revision>8</cp:revision>
  <cp:lastPrinted>2013-09-23T11:35:00Z</cp:lastPrinted>
  <dcterms:created xsi:type="dcterms:W3CDTF">2013-09-25T14:05:00Z</dcterms:created>
  <dcterms:modified xsi:type="dcterms:W3CDTF">2013-09-26T17:05:00Z</dcterms:modified>
</cp:coreProperties>
</file>